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6" w:rsidRPr="006449B6" w:rsidRDefault="006449B6" w:rsidP="006449B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49B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6449B6" w:rsidRPr="006449B6" w:rsidRDefault="008F5A6E" w:rsidP="006449B6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449B6" w:rsidRPr="00644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9789-2013 z dnia 2013-01-17 r.</w:t>
        </w:r>
      </w:hyperlink>
      <w:r w:rsidR="006449B6" w:rsidRPr="006449B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6449B6" w:rsidRPr="006449B6">
        <w:rPr>
          <w:rFonts w:ascii="Times New Roman" w:eastAsia="Times New Roman" w:hAnsi="Times New Roman" w:cs="Times New Roman"/>
          <w:sz w:val="24"/>
          <w:szCs w:val="24"/>
        </w:rPr>
        <w:br/>
        <w:t>Świadczenie usługi dostępu do sieci Internet. 1) Przedmiotem zamówienia jest uruchomienie oraz świadczenie usługi dostępu do sieci Internet dla 6 placówek w 8 lokalizacjach wymienionych w tabeli nr 1 w siwz. 2) Zamawiający wymaga,...</w:t>
      </w:r>
      <w:r w:rsidR="006449B6" w:rsidRPr="006449B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2013-01-28 </w:t>
      </w:r>
    </w:p>
    <w:p w:rsidR="006449B6" w:rsidRPr="006449B6" w:rsidRDefault="008F5A6E" w:rsidP="0064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pt" o:hralign="center" o:hrstd="t" o:hrnoshade="t" o:hr="t" fillcolor="black" stroked="f"/>
        </w:pict>
      </w:r>
    </w:p>
    <w:p w:rsidR="006449B6" w:rsidRDefault="006449B6" w:rsidP="006449B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dostępu do sieci Internet dla beneficjentów projektu Aktywni w sieci.</w:t>
      </w:r>
    </w:p>
    <w:p w:rsidR="006449B6" w:rsidRPr="006449B6" w:rsidRDefault="006449B6" w:rsidP="006449B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19563 - 2013; data zamieszczenia: 06.02.2013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9789 - 2013r.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Gdańsk, woj. pomorskie, tel. 58 3423150, faks 58 3423151.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>do sieci Internet dla beneficj</w:t>
      </w:r>
      <w:r>
        <w:rPr>
          <w:rFonts w:ascii="Times New Roman" w:eastAsia="Times New Roman" w:hAnsi="Times New Roman" w:cs="Times New Roman"/>
          <w:sz w:val="24"/>
          <w:szCs w:val="24"/>
        </w:rPr>
        <w:t>entów projektu Aktywni w sieci.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Świadczenie usługi dostępu do sieci Internet.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1) Przedmiotem zamówienia jest uruchomienie oraz świadczenie usługi dostępu do sieci Internet dla 6 placówek w 8 lokalizacjach wymienionych w tabeli nr 1 w siwz.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2) Zamawiający wymaga, aby Zleceniobiorca dostarczył wszelkie wyposażenie sieciowe, urządzenia i oprogramowanie niezbędne do realizacji usługi.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3) W celu zapewnienia ciągłości dostępu do Internetu, Zleceniobiorca będzie zobowiązany do konfiguracji, utrzymania, aktualizacji, naprawy i wymiany wyposażenia, urządzeń oraz oprogramowania, o których mowa w pkt. 2.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Czynności opisane w punkcie 3 nie dotyczą prac związanych z awariami komputerów, które nie wynikają z winy Zleceniobiorcy, ani nie dotyczą wymiany przez Zamawiającego komputerów na inne.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5) Zamawiający wyraża zgodę na ingerencję w oprogramowanie komputerów, do których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ma zostać podłączona sieć Internet.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6) Zamawiający jest skłonny kupić urządzenia wymagana do podłączenia sieci Internet,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w cenie maksymalnej 1 PLN za sztukę.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7) Wymagania na parametry techniczne usługi dla jednej lokalizacji (identyczne dla każdej lokalizacji):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a) Technologia dostarczenia łącza internetowego jest dowolna.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b) Zamawiający wymaga, by: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- dostęp do sieci Internet był możliwy przez 24 godziny na dobę, siedem dni w tygodniu, - minimalna prędkość transmisji danych wynosiła: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do komputera (downstream): minimum 2 Mbit na s,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od komputera (upstream): minimum 256 kbit na s.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c) Nie dopuszcza się ustanawiania przez Zleceniobiorcę limitów na wielkość transferu i czas transmisji danych.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d) Nie dopuszcza się możliwości zmniejszenia szybkości pobierania i wysyłania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po przekroczeniu określonego poziomu ilości pobranych-wysłanych danych.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e) Wymagane jest uruchomienie usługi dostępu do sieci Internet we wskazanych przez Zamawiającego pomieszczeniach znajdujących się w lokalizacjach wymienionych w tabeli 1.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f) Zleceniobiorca jest zobowiązany uruchomić usługę na wszystkich wskazanych przez Zamawiającego komputerach (liczba komputerów dla poszczególnych lokalizacji oraz ich parametry techniczne została określona w tabeli 1).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g) Dostarczony zestaw urządzeń dostępowych musi być skonfigurowany w taki sposób,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by działał bezobsługowo, co oznacza, że po odłączeniu zasilania i ponownym jego podłączeniu musi być gotowy do pracy i umożliwić realizację usługi korzystania z Internetu.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h) W przypadku braku możliwości technicznych automatycznego podłączenia do sieci Internet po włączeniu komputera, Zleceniobiorca powinien dostarczyć kompletna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i jednoznaczną instrukcję postępowania użytkownika, w celu uruchomienia tego dostępu.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8) Warunki gwarancji i obsługi awarii.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a) Zleceniobiorca ma obowiązek telefonicznego informowania Zamawiającego o wystąpieniu awarii oraz o planowanych przerwach w dostępie do usługi i przewidywanym czasie jej usunięcia.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Zgłoszenia awarii przez Zamawiającego będą przyjmowane przez Zleceniobiorcę: - telefonicznie przez 7 dni w tygodniu (od poniedziałku do niedzieli) w godz. 9:00 - 22:00, - całodobowo emailem na adres wskazany przez Zleceniobiorcę.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c) Zleceniobiorca zobowiązany jest do bezpłatnego wykonania napraw gwarancyjnych, których celem jest przywrócenie dostępu do Internetu i rozwiązanie zaistniałych (zgłoszonych) problemów w ciągu 24 godzin od zgłoszenia.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d) Rozwiązanie zaistniałych problemów może nastąpić w sposób bezpośredni (wizyta serwisanta) lub jeżeli będzie to możliwe w sposób zdalny.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e) Zleceniobiorca będzie zobowiązanych do usuwania usterek niezawinionych przez użytkownika komputera i związanych tylko i wyłącznie z dostępem do sieci Internet.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9) Warunki dodatkowe Zamawiający gwarantuje minimalną liczbę 8 lokalizacji w całym okresie trwania umowy.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a) Zamawiający wyraża zgodę na udostępnienie kopii dokumentów NIP, REGON, Statut oraz numeru dowodu osobistego osoby upoważnionej do podpisywania umowy.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b) Potwierdzeniem wykonania usługi będzie protokół, sporządzony w terminie siedmiu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od daty aktywowania usługi we wszystkich lokalizacjach, podpisany przez obie Strony bez zastrzeżeń. </w:t>
      </w:r>
    </w:p>
    <w:p w:rsid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c) Cena oferty określona stosownie do wymagań specyfikacji zawiera wszystkie koszty realizacji zamówienia. 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d) Zamawiający nie jest zarządcą wszystkich budynków i pomieszczeń we wskazanych lokalizacjach. W tej sytuacji wszelkie pozwolenia na instalacje urządzeń w wyżej wymienionych obiektach może wydać wyłącznie zarządca budynku. W związku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>z powyższym w celu uzyskania zgody na montaż urządzeń w budynkach należy zwrócić się bezpośrednio do zarządców..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6449B6" w:rsidRPr="006449B6" w:rsidRDefault="006449B6" w:rsidP="00644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Zamówienie częściowo finansowane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>w ramach projektu Aktywni w Sieci - Program Operacyjny Innowacyjna Gospodarka, 8 Oś Priorytetowa Społeczeństwo informacyjne - zwiększenie innowacyjności gospodarki, Działanie 8.3 Przeciwdziałanie wykluczeniu cyfrowemu - eInclusion.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05.02.2013.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IV.2) LICZBA OTRZYMANYCH OFERT: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6449B6" w:rsidRPr="006449B6" w:rsidRDefault="006449B6" w:rsidP="00644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sz w:val="24"/>
          <w:szCs w:val="24"/>
        </w:rPr>
        <w:t>TK Telekom Sp. z o. o., ul. Kijowska 10-12A, 03-743 Warszawa, kraj/woj. mazowieckie.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644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>: 11679,67 PLN.</w:t>
      </w:r>
    </w:p>
    <w:p w:rsidR="006449B6" w:rsidRPr="006449B6" w:rsidRDefault="006449B6" w:rsidP="00644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6449B6" w:rsidRPr="006449B6" w:rsidRDefault="006449B6" w:rsidP="00644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8024,80</w:t>
      </w:r>
    </w:p>
    <w:p w:rsidR="006449B6" w:rsidRPr="006449B6" w:rsidRDefault="006449B6" w:rsidP="00644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8024,80</w:t>
      </w: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8934,60</w:t>
      </w:r>
    </w:p>
    <w:p w:rsidR="006449B6" w:rsidRPr="006449B6" w:rsidRDefault="006449B6" w:rsidP="00644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B6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6449B6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435710" w:rsidRDefault="00435710"/>
    <w:sectPr w:rsidR="00435710" w:rsidSect="004357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6E" w:rsidRDefault="008F5A6E" w:rsidP="006449B6">
      <w:pPr>
        <w:spacing w:after="0" w:line="240" w:lineRule="auto"/>
      </w:pPr>
      <w:r>
        <w:separator/>
      </w:r>
    </w:p>
  </w:endnote>
  <w:endnote w:type="continuationSeparator" w:id="0">
    <w:p w:rsidR="008F5A6E" w:rsidRDefault="008F5A6E" w:rsidP="0064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50642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449B6" w:rsidRDefault="006449B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449B6">
          <w:rPr>
            <w:rFonts w:asciiTheme="majorHAnsi" w:hAnsiTheme="majorHAnsi"/>
            <w:sz w:val="20"/>
            <w:szCs w:val="20"/>
          </w:rPr>
          <w:t xml:space="preserve">str. </w:t>
        </w:r>
        <w:r w:rsidRPr="006449B6">
          <w:rPr>
            <w:sz w:val="20"/>
            <w:szCs w:val="20"/>
          </w:rPr>
          <w:fldChar w:fldCharType="begin"/>
        </w:r>
        <w:r w:rsidRPr="006449B6">
          <w:rPr>
            <w:sz w:val="20"/>
            <w:szCs w:val="20"/>
          </w:rPr>
          <w:instrText xml:space="preserve"> PAGE    \* MERGEFORMAT </w:instrText>
        </w:r>
        <w:r w:rsidRPr="006449B6">
          <w:rPr>
            <w:sz w:val="20"/>
            <w:szCs w:val="20"/>
          </w:rPr>
          <w:fldChar w:fldCharType="separate"/>
        </w:r>
        <w:r w:rsidR="00E866B2" w:rsidRPr="00E866B2">
          <w:rPr>
            <w:rFonts w:asciiTheme="majorHAnsi" w:hAnsiTheme="majorHAnsi"/>
            <w:noProof/>
            <w:sz w:val="20"/>
            <w:szCs w:val="20"/>
          </w:rPr>
          <w:t>1</w:t>
        </w:r>
        <w:r w:rsidRPr="006449B6">
          <w:rPr>
            <w:sz w:val="20"/>
            <w:szCs w:val="20"/>
          </w:rPr>
          <w:fldChar w:fldCharType="end"/>
        </w:r>
      </w:p>
    </w:sdtContent>
  </w:sdt>
  <w:p w:rsidR="006449B6" w:rsidRDefault="0064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6E" w:rsidRDefault="008F5A6E" w:rsidP="006449B6">
      <w:pPr>
        <w:spacing w:after="0" w:line="240" w:lineRule="auto"/>
      </w:pPr>
      <w:r>
        <w:separator/>
      </w:r>
    </w:p>
  </w:footnote>
  <w:footnote w:type="continuationSeparator" w:id="0">
    <w:p w:rsidR="008F5A6E" w:rsidRDefault="008F5A6E" w:rsidP="0064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FA"/>
    <w:multiLevelType w:val="multilevel"/>
    <w:tmpl w:val="523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D3B6C"/>
    <w:multiLevelType w:val="multilevel"/>
    <w:tmpl w:val="7E3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B7F32"/>
    <w:multiLevelType w:val="multilevel"/>
    <w:tmpl w:val="DE6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B6"/>
    <w:rsid w:val="00435710"/>
    <w:rsid w:val="006449B6"/>
    <w:rsid w:val="008F5A6E"/>
    <w:rsid w:val="00D80188"/>
    <w:rsid w:val="00E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49B6"/>
  </w:style>
  <w:style w:type="character" w:styleId="Hipercze">
    <w:name w:val="Hyperlink"/>
    <w:basedOn w:val="Domylnaczcionkaakapitu"/>
    <w:uiPriority w:val="99"/>
    <w:semiHidden/>
    <w:unhideWhenUsed/>
    <w:rsid w:val="006449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9B6"/>
  </w:style>
  <w:style w:type="paragraph" w:styleId="Stopka">
    <w:name w:val="footer"/>
    <w:basedOn w:val="Normalny"/>
    <w:link w:val="StopkaZnak"/>
    <w:uiPriority w:val="99"/>
    <w:unhideWhenUsed/>
    <w:rsid w:val="0064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49B6"/>
  </w:style>
  <w:style w:type="character" w:styleId="Hipercze">
    <w:name w:val="Hyperlink"/>
    <w:basedOn w:val="Domylnaczcionkaakapitu"/>
    <w:uiPriority w:val="99"/>
    <w:semiHidden/>
    <w:unhideWhenUsed/>
    <w:rsid w:val="006449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9B6"/>
  </w:style>
  <w:style w:type="paragraph" w:styleId="Stopka">
    <w:name w:val="footer"/>
    <w:basedOn w:val="Normalny"/>
    <w:link w:val="StopkaZnak"/>
    <w:uiPriority w:val="99"/>
    <w:unhideWhenUsed/>
    <w:rsid w:val="0064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284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9789&amp;rok=2013-01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2013-02-06T14:04:00Z</dcterms:created>
  <dcterms:modified xsi:type="dcterms:W3CDTF">2013-02-06T14:04:00Z</dcterms:modified>
</cp:coreProperties>
</file>