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4F" w:rsidRPr="0085404F" w:rsidRDefault="0085404F" w:rsidP="0085404F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5404F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85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www.mopr.gda.pl</w:t>
        </w:r>
      </w:hyperlink>
    </w:p>
    <w:p w:rsidR="0085404F" w:rsidRPr="0085404F" w:rsidRDefault="004316C5" w:rsidP="00854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85404F" w:rsidRDefault="0085404F" w:rsidP="0085404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usług telekomunikacyjnych w zakresie telefonii stacjonarnej dla Miejskiego Ośrodka Pomocy Rodzinie w Gdańsku.</w:t>
      </w:r>
    </w:p>
    <w:p w:rsidR="0085404F" w:rsidRPr="0085404F" w:rsidRDefault="0085404F" w:rsidP="0085404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61200 - 2013; data zamieszczenia: 14.02.2013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85404F" w:rsidRP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Miejski Oś</w:t>
      </w:r>
      <w:r>
        <w:rPr>
          <w:rFonts w:ascii="Times New Roman" w:eastAsia="Times New Roman" w:hAnsi="Times New Roman" w:cs="Times New Roman"/>
          <w:sz w:val="24"/>
          <w:szCs w:val="24"/>
        </w:rPr>
        <w:t>rodek Pomocy Rodzinie w Gdańsku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>, ul. Konrada Leczkowa 1A, 80-432 Gdańsk, woj. pomorskie, tel. 58 3423150, faks 58 3423151.</w:t>
      </w:r>
    </w:p>
    <w:p w:rsidR="0085404F" w:rsidRPr="0085404F" w:rsidRDefault="0085404F" w:rsidP="00854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85404F" w:rsidRP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Świadczenie usług telekomunikacyjnych w zakresie telefonii stacjonarnej dla Miejskiego Ośr</w:t>
      </w:r>
      <w:r>
        <w:rPr>
          <w:rFonts w:ascii="Times New Roman" w:eastAsia="Times New Roman" w:hAnsi="Times New Roman" w:cs="Times New Roman"/>
          <w:sz w:val="24"/>
          <w:szCs w:val="24"/>
        </w:rPr>
        <w:t>odka Pomocy Rodzinie w Gdańsku.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świadczenie usług telekomunikacyjnych w sieci telefonii stacjonarnej na rzecz Miejskiego Ośrodka Pomocy Rodzinie w Gdańsku. Szczegółowy spis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nr telefonicznych i lokalizacji ich przyłączenia znajduje się w pkt 3.7 siwz.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2. Usługi muszą mieć charakter powszechny, muszą być świadczone zgodnie z powszechnie obowiązującymi przepisami z wykorzystaniem istniejącej wewnętrznej sieci telefonicznej Zamawiającego.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3. Zakres świadczeń będzie obejmował: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1) obsługę: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a) linii telefonicznych analogowych, dostarczanych obecnie przez TP S.A. (6 linii telefonicznych) wraz z abonamentami telefonicznymi,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linii telefonicznych cyfrowych ISDN 2B+D, dostarczanych obecnie przez TP S.A.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(33 dostępy + 530 numerów DDI) wraz z abonamentami telefonicznymi;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2) realizowanie na rzecz Zamawiającego połączeń telefonicznych: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a) lokalnych i strefowych (średnia liczba minut w miesiącu 27360),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b) międzystrefowych (średnia liczba minut w miesiącu 2140),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c) do sieci komórkowych (średnia liczba minut w miesiącu 10370 z czego: do sieci Orange - 30%, sieci T-Mobile - 25%, sieci Plus - 20%, sieci Play - 24%, inne sieci - 1%),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d) międzynarodowych UE (średnia liczba minut w miesiącu 25),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e) pomiędzy numerami Zamawiającego (średnia liczba minut w miesiącu 5740),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f) z zapewnieniem transmisji dla połączeń faksowych,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g) z prezentacją numeru inicjującego połączenie, również w przypadku połączeń z numerami sieci komórkowych (działająca usługa CLIP).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4. Podany czas trwania połączeń ma charakter szacunkowy. Rzeczywisty czas trwania połączeń może być inny i nie będzie to miało żadnego wpływu na ceny jednostkowe stosowane przez Wykonawcę, zgodnie z ofertą, przy obliczaniu należności za faktycznie zrealizowane usługi telekomunikacyjne na rzecz Zamawiającego.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5. Świadczone usługi będą obejmować: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a) utrzymanie dotychczasowej numeracji linii telefonicznych,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b) Wykonawca zapewni łączność dla Zamawiającego we wszystkich lokalizacjach przez jednego operatora,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c) łącza telekomunikacyjne będą zestawione do wszystkich siedzib wskazanych w pkt 3.7 siwz i zakończone w miejscach zainstalowania central telefonicznych lub miejsce wskazane przez Zamawiającego,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d) ewentualne przeprogramowanie i dostosowanie central telefonicznych Zamawiającego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w zakresie niezbędnym do prawidłowej realizacji przedmiotu zamówienia, bez dodatkowych opłat,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>e) Wykonawca posiada koncesję na świadczenie usług telekomunikacyjnych,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f) Zamawiający może dołączyć nowy numer do sieci lub przenieść do innej lokalizacji pod warunkiem pozytywnych warunków technicznych realizacji usługi,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g) Zamawiający może zmniejszyć ilość linii telefonicznych w trakcie trwania umowy - bez dodatkowych opłat,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h) podłączenie usługi nie może powodować przerwy w pracy dłuższej niż 4 h,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i) dostęp do usługi musi być zapewniony bez jakichkolwiek ograniczeń czasu dostępu,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j) zamawiający dopuszcza wyłącznie płaski plan taryfowy, tj. bez okresów taryfikacyjnych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ze względu na porę dnia oraz dni tygodnia,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k) automatyczny wybór prefiksu operatora,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l) bezpłatne połączenia pomiędzy wszystkimi numerami Zamawiającego,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m) sekundowy system naliczania od pierwszej sekundy po nawiązaniu połączenia, bez opłat za inicjację połączeń oraz rozłączeniem połączenia w momencie rozłączenia się którejkolwiek ze stron - dotyczący połączeń lokalnych i strefowych, połączeń międzystrefowych, połączeń do sieci komórkowych oraz połączeń międzynarodowych,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n) zablokowanie możliwości uzyskiwania połączeń o podwyższonej opłacie rozpoczynających się od 20, 30, 40, 70 - dotyczy wszystkich numerów Zamawiającego,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o) Zamawiający zastrzega sobie prawo do bezpłatnego uruchomianie przez wykonawcę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na żądanie zamawiającego blokady lub zdjęcie blokady do wybranych numerów telefonów,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a w szczególności do wskazanych operatorów sieci komórkowych oraz wysokopłatnych usług teleaudio,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p) przyjmowanie zleceń Zamawiającego dotyczących zablokowania lub odblokowania określonych przez Zamawiającego połączeń lub usług dla numerów telefonicznych stanowiących przedmiot zamówienia, w terminie nie dłuższym niż 24 godziny od czasu otrzymania zlecenia,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q) comiesięczne dostarczanie bezpłatnych, szczegółowych billingów z przeprowadzonych rozmów z numerów objętych umową, na nośniku CD bądź drogą elektroniczną, w formacie plików z rozszerzeniem .txt, .csv lub .xls, w terminie maksymalnie 14 dni kalendarzowych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od zakończenia okresu rozliczeniowego,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r) Wykonawca zapewni możliwość weryfikacji kosztów i połączeń wykonanych przez zamawiającego poprzez 24-godzinny dostęp do serwisu on-line do bieżącego i archiwalnego zestawienia połączeń wykonanych,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s) Zamawiający wymaga, aby Wykonawca wyznaczył opiekuna dla zamawiającego i był traktowany jak klient biznesowy,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t) usługa zostanie uruchomiona najpóźniej z dniem 01.06.2013r.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u) w przypadku gotowości uruchomienia usługi we wcześniejszym terminie Wykonawca jest zobowiązany na wskazanie daty z 2 miesięcznym wyprzedzeniem,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v) zaleca się dokonania wizji w terenie gdzie będzie realizowany przedmiot zamówienia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i uzyskanie na własną odpowiedzialność i ryzyko wszelkich informacji, które mogą być istotne. Wizji lokalnych wykonawca dokona na własny koszt (czas i miejsce należy ustalić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z administratorem budynku). Lokale mogą być udostępnione w godzinach ustalonych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z administratorem budynku.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Obsługa sytuacji awaryjnych: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a) Wykonawca udostępni zamawiającemu numer alarmowy umożliwiający zgłaszania nieprawidłowości w działaniu usług,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b) w przypadku awarii Wykonawca zapewnia bezzwłoczną reakcję serwisu, przy czym czas reakcji nie może być dłuższy niż cztery godziny liczony od powzięcia przez Wykonawcę wiadomości o awarii oraz Wykonawca zapewnia czterogodzinny czas usunięcia awarii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i przywrócenia świadczenia usług na zasadach określonych w umowie.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7. Zamawiający posiada centrale telefoniczne wymienione w siwz.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8. Wykonawca przez cały okres realizacji umowy, zobowiązany będzie do posiadania polisy lub innego dokumentu ubezpieczenia od odpowiedzialności cywilnej w zakresie prowadzonej działalności gospodarczej. 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9. Wykonawca dla wypełnienia swoich zobowiązań powinien zapewnić doświadczone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>i wykwalifikowane osoby zdolne do prowadzenia wszelkich powierzonych zadań, zgodnie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z obowiązującymi przepisami prawa i w zgodzie z postanowieniami odpowiednich decyzji, uzgodnieniami i opiniami, warunkującymi prawidłową realizację zamówienia.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5404F" w:rsidRP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>10. Szczegółowy spis nr telefonicznych i lokalizacj</w:t>
      </w:r>
      <w:r>
        <w:rPr>
          <w:rFonts w:ascii="Times New Roman" w:eastAsia="Times New Roman" w:hAnsi="Times New Roman" w:cs="Times New Roman"/>
          <w:sz w:val="24"/>
          <w:szCs w:val="24"/>
        </w:rPr>
        <w:t>i ich przyłączenia podano siwz.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85404F" w:rsidRPr="0085404F" w:rsidRDefault="0085404F" w:rsidP="00854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85404F" w:rsidRPr="0085404F" w:rsidRDefault="0085404F" w:rsidP="008540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udzielenie zamówień uzupełniających stanowiących nie więcej niż 50% wartości zamówienia podstawowego i polegających na powtórzeniu tego samego rodzaju zamówień. Zamówienia uzupełniające zostaną udzielone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w przypadku konieczności zapewnienia dodatkowych numerów telefonicznych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>w istniejących lokalizacjach lub dodatkowych numerów telefonicznych w nowo pozyskanych lokalizacjach.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II.1.5) Wspólny Słownik Zamówień (CPV):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64.20.00.00-8.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częściowej: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Okres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>w miesiącach: 24.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Wykonawcy wnoszą wadium w kwocie 4000,00 PLN.</w:t>
      </w:r>
    </w:p>
    <w:p w:rsid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III.2) ZALICZKI</w:t>
      </w:r>
    </w:p>
    <w:p w:rsidR="0085404F" w:rsidRPr="0085404F" w:rsidRDefault="0085404F" w:rsidP="008540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85404F" w:rsidRP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85404F" w:rsidRPr="0085404F" w:rsidRDefault="0085404F" w:rsidP="008540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85404F" w:rsidRPr="0085404F" w:rsidRDefault="0085404F" w:rsidP="008540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5404F" w:rsidRPr="0085404F" w:rsidRDefault="0085404F" w:rsidP="0085404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Warunek ten zostanie spełniony jeżeli Wykonawca posiada aktualny wpis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>do rejestru przedsiębiorców telekomunikacyjnych, prowadzony przez Prezesa Urzędu Komunikacji Elektronicznej, zgodnie z ustawą z dnia 16 lipca 2004 r. Prawo Telekomunikacyjne (Dz. U. z 2004 r. Nr 171, poz. 1800 z póź. zm.)</w:t>
      </w:r>
    </w:p>
    <w:p w:rsidR="0085404F" w:rsidRP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5404F" w:rsidRPr="0085404F" w:rsidRDefault="0085404F" w:rsidP="008540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85404F" w:rsidRPr="0085404F" w:rsidRDefault="0085404F" w:rsidP="008540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85404F" w:rsidRPr="0085404F" w:rsidRDefault="0085404F" w:rsidP="0085404F">
      <w:pPr>
        <w:numPr>
          <w:ilvl w:val="1"/>
          <w:numId w:val="5"/>
        </w:numPr>
        <w:spacing w:before="100" w:beforeAutospacing="1" w:after="88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>oświadczenie o braku podstaw do wykluczenia</w:t>
      </w:r>
    </w:p>
    <w:p w:rsidR="0085404F" w:rsidRPr="0085404F" w:rsidRDefault="0085404F" w:rsidP="0085404F">
      <w:pPr>
        <w:numPr>
          <w:ilvl w:val="1"/>
          <w:numId w:val="5"/>
        </w:numPr>
        <w:spacing w:before="100" w:beforeAutospacing="1" w:after="88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rejestru, jeżeli odrębne przepisy wymagają wpisu do rejestru, w celu wykazania braku podstaw do wykluczenia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w oparciu o art. 24 ust. 1 pkt 2 ustawy, wystawiony nie wcześniej niż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6 miesięcy przed upływem terminu składania wniosków o dopuszczenie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do udziału w postępowaniu o udzielenie zamówienia albo składania ofert,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>a w stosunku do osób fizycznych oświadczenie w zakresie art. 24 ust. 1 pkt 2 ustawy</w:t>
      </w:r>
    </w:p>
    <w:p w:rsidR="0085404F" w:rsidRPr="0085404F" w:rsidRDefault="0085404F" w:rsidP="008540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85404F" w:rsidRPr="0085404F" w:rsidRDefault="0085404F" w:rsidP="0085404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85404F" w:rsidRPr="0085404F" w:rsidRDefault="0085404F" w:rsidP="0085404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85404F" w:rsidRPr="0085404F" w:rsidRDefault="0085404F" w:rsidP="0085404F">
      <w:pPr>
        <w:numPr>
          <w:ilvl w:val="1"/>
          <w:numId w:val="5"/>
        </w:numPr>
        <w:spacing w:before="100" w:beforeAutospacing="1" w:after="88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>o dopuszczenie do udziału w postępowaniu o udzielenie zamówienia albo składania ofert</w:t>
      </w:r>
    </w:p>
    <w:p w:rsid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lastRenderedPageBreak/>
        <w:t>III.6) INNE DOKUMENTY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1) Aktualny wpis do rejestru przedsiębiorców telekomunikacyjnych, prowadzony przez Prezesa Urzędu Komunikacji Elektronicznej, zgodnie z ustawą z dnia 16 lipca 2004 r. Prawo Telekomunikacyjne (Dz. U. z 2004 r. Nr 171, poz. 1800 z póź. zm.). </w:t>
      </w:r>
    </w:p>
    <w:p w:rsidR="0085404F" w:rsidRP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>2) Dokument określający zasady reprezentacji oraz osoby uprawnione do reprezentowania wykonawcy (oryginał lub kopia poświadczona za zgodność z oryginałem z zachowaniem sposobu reprezentacji), jeżeli wykonawcę reprezentuje pełnomocnik - także pełnomocnictwo, określające zakres umocowania podpisane przez osoby uprawnione do reprezentowania wykonawcy. Pełnomocnictwo należy złożyć w formie oryginału lub notarialnie poświadczonej kopii.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85404F" w:rsidRP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85404F" w:rsidRPr="0085404F" w:rsidRDefault="0085404F" w:rsidP="0085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0F277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www.mopr.gda.pl</w:t>
        </w:r>
      </w:hyperlink>
    </w:p>
    <w:p w:rsidR="0085404F" w:rsidRP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 </w:t>
      </w:r>
      <w:r>
        <w:rPr>
          <w:rFonts w:ascii="Times New Roman" w:eastAsia="Times New Roman" w:hAnsi="Times New Roman" w:cs="Times New Roman"/>
          <w:sz w:val="24"/>
          <w:szCs w:val="24"/>
        </w:rPr>
        <w:t>Gdańsk - kancelaria- pok. nr 4.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11.03.2013 godzina 10:00, miejsce: Miejski Ośrodek Pomocy Rodzinie w Gdańsku,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ul. Konrada Leczkowa 1A, 80-432 </w:t>
      </w:r>
      <w:r>
        <w:rPr>
          <w:rFonts w:ascii="Times New Roman" w:eastAsia="Times New Roman" w:hAnsi="Times New Roman" w:cs="Times New Roman"/>
          <w:sz w:val="24"/>
          <w:szCs w:val="24"/>
        </w:rPr>
        <w:t>Gdańsk - kancelaria- pok. nr 4.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IV.4.5) Termin związania ofertą: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IV.4.16) Informacje dodatkowe, w tym dotyczące finansowania projektu/programu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>ze środków Unii Europejskiej: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 xml:space="preserve"> Środki na sfinansowanie zamówienia w 1,28 % pochodzą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>z projektu Systematycznie do celu (Program Operacyjny Kapitał Ludzki 2007 - 2013; Priorytet VII, Działanie 7.1, Poddziałanie 7.1.1). Projekt jest współfinansowany ze środków Unii Europejskiej w ramach Euro</w:t>
      </w:r>
      <w:r>
        <w:rPr>
          <w:rFonts w:ascii="Times New Roman" w:eastAsia="Times New Roman" w:hAnsi="Times New Roman" w:cs="Times New Roman"/>
          <w:sz w:val="24"/>
          <w:szCs w:val="24"/>
        </w:rPr>
        <w:t>pejskiego Funduszu Społecznego.</w:t>
      </w:r>
    </w:p>
    <w:p w:rsidR="0085404F" w:rsidRPr="0085404F" w:rsidRDefault="0085404F" w:rsidP="00854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854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5404F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BE19B5" w:rsidRDefault="00BE19B5"/>
    <w:sectPr w:rsidR="00BE19B5" w:rsidSect="00BE19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C5" w:rsidRDefault="004316C5" w:rsidP="0085404F">
      <w:pPr>
        <w:spacing w:after="0" w:line="240" w:lineRule="auto"/>
      </w:pPr>
      <w:r>
        <w:separator/>
      </w:r>
    </w:p>
  </w:endnote>
  <w:endnote w:type="continuationSeparator" w:id="0">
    <w:p w:rsidR="004316C5" w:rsidRDefault="004316C5" w:rsidP="0085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09530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5404F" w:rsidRDefault="0085404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5404F">
          <w:rPr>
            <w:rFonts w:asciiTheme="majorHAnsi" w:hAnsiTheme="majorHAnsi"/>
            <w:sz w:val="20"/>
            <w:szCs w:val="20"/>
          </w:rPr>
          <w:t xml:space="preserve">str. </w:t>
        </w:r>
        <w:r w:rsidRPr="0085404F">
          <w:rPr>
            <w:sz w:val="20"/>
            <w:szCs w:val="20"/>
          </w:rPr>
          <w:fldChar w:fldCharType="begin"/>
        </w:r>
        <w:r w:rsidRPr="0085404F">
          <w:rPr>
            <w:sz w:val="20"/>
            <w:szCs w:val="20"/>
          </w:rPr>
          <w:instrText xml:space="preserve"> PAGE    \* MERGEFORMAT </w:instrText>
        </w:r>
        <w:r w:rsidRPr="0085404F">
          <w:rPr>
            <w:sz w:val="20"/>
            <w:szCs w:val="20"/>
          </w:rPr>
          <w:fldChar w:fldCharType="separate"/>
        </w:r>
        <w:r w:rsidR="003328D0" w:rsidRPr="003328D0">
          <w:rPr>
            <w:rFonts w:asciiTheme="majorHAnsi" w:hAnsiTheme="majorHAnsi"/>
            <w:noProof/>
            <w:sz w:val="20"/>
            <w:szCs w:val="20"/>
          </w:rPr>
          <w:t>1</w:t>
        </w:r>
        <w:r w:rsidRPr="0085404F">
          <w:rPr>
            <w:sz w:val="20"/>
            <w:szCs w:val="20"/>
          </w:rPr>
          <w:fldChar w:fldCharType="end"/>
        </w:r>
      </w:p>
    </w:sdtContent>
  </w:sdt>
  <w:p w:rsidR="0085404F" w:rsidRDefault="00854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C5" w:rsidRDefault="004316C5" w:rsidP="0085404F">
      <w:pPr>
        <w:spacing w:after="0" w:line="240" w:lineRule="auto"/>
      </w:pPr>
      <w:r>
        <w:separator/>
      </w:r>
    </w:p>
  </w:footnote>
  <w:footnote w:type="continuationSeparator" w:id="0">
    <w:p w:rsidR="004316C5" w:rsidRDefault="004316C5" w:rsidP="0085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7B4"/>
    <w:multiLevelType w:val="multilevel"/>
    <w:tmpl w:val="52F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07FDB"/>
    <w:multiLevelType w:val="multilevel"/>
    <w:tmpl w:val="87C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27FC1"/>
    <w:multiLevelType w:val="multilevel"/>
    <w:tmpl w:val="0D6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75E7E"/>
    <w:multiLevelType w:val="multilevel"/>
    <w:tmpl w:val="A31E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3368C"/>
    <w:multiLevelType w:val="multilevel"/>
    <w:tmpl w:val="9906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4F"/>
    <w:rsid w:val="000D5E9C"/>
    <w:rsid w:val="003328D0"/>
    <w:rsid w:val="004316C5"/>
    <w:rsid w:val="0085404F"/>
    <w:rsid w:val="00B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5404F"/>
  </w:style>
  <w:style w:type="character" w:styleId="Hipercze">
    <w:name w:val="Hyperlink"/>
    <w:basedOn w:val="Domylnaczcionkaakapitu"/>
    <w:uiPriority w:val="99"/>
    <w:unhideWhenUsed/>
    <w:rsid w:val="008540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5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5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85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5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404F"/>
  </w:style>
  <w:style w:type="paragraph" w:styleId="Stopka">
    <w:name w:val="footer"/>
    <w:basedOn w:val="Normalny"/>
    <w:link w:val="StopkaZnak"/>
    <w:uiPriority w:val="99"/>
    <w:unhideWhenUsed/>
    <w:rsid w:val="0085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5404F"/>
  </w:style>
  <w:style w:type="character" w:styleId="Hipercze">
    <w:name w:val="Hyperlink"/>
    <w:basedOn w:val="Domylnaczcionkaakapitu"/>
    <w:uiPriority w:val="99"/>
    <w:unhideWhenUsed/>
    <w:rsid w:val="008540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5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5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85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5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404F"/>
  </w:style>
  <w:style w:type="paragraph" w:styleId="Stopka">
    <w:name w:val="footer"/>
    <w:basedOn w:val="Normalny"/>
    <w:link w:val="StopkaZnak"/>
    <w:uiPriority w:val="99"/>
    <w:unhideWhenUsed/>
    <w:rsid w:val="0085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335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r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2013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2013-02-14T09:27:00Z</dcterms:created>
  <dcterms:modified xsi:type="dcterms:W3CDTF">2013-02-14T09:27:00Z</dcterms:modified>
</cp:coreProperties>
</file>